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240" w:lineRule="auto"/>
        <w:rPr>
          <w:rFonts w:hint="eastAsia"/>
          <w:color w:val="auto"/>
          <w:highlight w:val="none"/>
        </w:rPr>
      </w:pPr>
      <w:bookmarkStart w:id="0" w:name="_Toc28000"/>
      <w:bookmarkStart w:id="1" w:name="_Toc9557"/>
      <w:r>
        <w:rPr>
          <w:rFonts w:hint="eastAsia"/>
          <w:color w:val="auto"/>
          <w:highlight w:val="none"/>
          <w:lang w:eastAsia="zh-CN"/>
        </w:rPr>
        <w:t>东莞深圳“科创飞地”项目室内装修设计</w:t>
      </w:r>
      <w:r>
        <w:rPr>
          <w:rFonts w:hint="eastAsia"/>
          <w:color w:val="auto"/>
          <w:highlight w:val="none"/>
        </w:rPr>
        <w:t>采购邀请函</w:t>
      </w:r>
      <w:bookmarkEnd w:id="0"/>
      <w:bookmarkEnd w:id="1"/>
    </w:p>
    <w:p>
      <w:pPr>
        <w:pStyle w:val="9"/>
        <w:spacing w:line="400" w:lineRule="exact"/>
        <w:ind w:firstLine="453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中量工程咨询有限公司（以下简称“采购代理机构”）受东莞市大学创新城建设发展有限公司（以下简称“采购人”）的委托，现就</w:t>
      </w:r>
      <w:r>
        <w:rPr>
          <w:rFonts w:hint="eastAsia" w:ascii="宋体" w:eastAsia="宋体"/>
          <w:color w:val="auto"/>
          <w:sz w:val="22"/>
          <w:szCs w:val="22"/>
          <w:highlight w:val="none"/>
          <w:lang w:eastAsia="zh-CN"/>
        </w:rPr>
        <w:t>东莞深圳“科创飞地”项目室内装修设计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进行</w:t>
      </w:r>
      <w:r>
        <w:rPr>
          <w:rFonts w:hint="eastAsia" w:ascii="宋体" w:eastAsia="宋体"/>
          <w:b/>
          <w:bCs/>
          <w:color w:val="auto"/>
          <w:sz w:val="24"/>
          <w:szCs w:val="24"/>
          <w:highlight w:val="none"/>
        </w:rPr>
        <w:t>竞争性磋商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方式采购，欢迎合格的供应商参与本次采购活动。</w:t>
      </w: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磋商项目的名称、内容、用途、数量、简要技术要求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项目名称：</w:t>
      </w:r>
      <w:r>
        <w:rPr>
          <w:rFonts w:hint="eastAsia" w:ascii="宋体" w:eastAsia="宋体"/>
          <w:color w:val="auto"/>
          <w:sz w:val="22"/>
          <w:szCs w:val="22"/>
          <w:highlight w:val="none"/>
          <w:lang w:eastAsia="zh-CN"/>
        </w:rPr>
        <w:t>东莞深圳“科创飞地”项目室内装修设计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项目编号：24ZD05002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采购方式：竞争性磋商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预算金额暂定为：人民币640120.00元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最高限价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：</w:t>
      </w:r>
      <w:r>
        <w:rPr>
          <w:rFonts w:hint="eastAsia" w:ascii="宋体" w:eastAsia="宋体"/>
          <w:color w:val="auto"/>
          <w:sz w:val="22"/>
          <w:szCs w:val="22"/>
          <w:highlight w:val="none"/>
          <w:lang w:eastAsia="zh-CN"/>
        </w:rPr>
        <w:t>总造价不超过1700万，按照国家计委、建设部发布的《工程勘察设计收费管理规定》(计价格[2002]10 号)计算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的设计费×80%，即最高限价为640120.00元。</w:t>
      </w:r>
    </w:p>
    <w:p>
      <w:pPr>
        <w:pStyle w:val="9"/>
        <w:numPr>
          <w:ilvl w:val="0"/>
          <w:numId w:val="2"/>
        </w:numPr>
        <w:tabs>
          <w:tab w:val="left" w:pos="3990"/>
        </w:tabs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采购需求：本项目为</w:t>
      </w:r>
      <w:r>
        <w:rPr>
          <w:rFonts w:hint="eastAsia" w:ascii="宋体" w:eastAsia="宋体"/>
          <w:color w:val="auto"/>
          <w:sz w:val="22"/>
          <w:szCs w:val="22"/>
          <w:highlight w:val="none"/>
          <w:lang w:eastAsia="zh-CN"/>
        </w:rPr>
        <w:t>东莞深圳“科创飞地”项目室内装修设计，详见第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三部分</w:t>
      </w:r>
      <w:r>
        <w:rPr>
          <w:rFonts w:hint="eastAsia" w:ascii="宋体" w:eastAsia="宋体"/>
          <w:color w:val="auto"/>
          <w:sz w:val="22"/>
          <w:szCs w:val="22"/>
          <w:highlight w:val="none"/>
          <w:lang w:eastAsia="zh-CN"/>
        </w:rPr>
        <w:t>《用户需求书》。</w:t>
      </w:r>
    </w:p>
    <w:p>
      <w:pPr>
        <w:pStyle w:val="9"/>
        <w:numPr>
          <w:ilvl w:val="0"/>
          <w:numId w:val="2"/>
        </w:numPr>
        <w:spacing w:line="380" w:lineRule="exact"/>
        <w:ind w:firstLineChars="0"/>
        <w:rPr>
          <w:rFonts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color w:val="auto"/>
          <w:sz w:val="22"/>
          <w:szCs w:val="22"/>
          <w:highlight w:val="none"/>
        </w:rPr>
        <w:t>服务期：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自合同签订起到合同约定工作内容全部完成。</w:t>
      </w:r>
    </w:p>
    <w:p>
      <w:pPr>
        <w:pStyle w:val="9"/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供应商资格要求</w:t>
      </w:r>
    </w:p>
    <w:p>
      <w:pPr>
        <w:numPr>
          <w:ilvl w:val="0"/>
          <w:numId w:val="3"/>
        </w:numPr>
        <w:spacing w:line="360" w:lineRule="auto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供应商须符合《中华人民共和国政府采购法》第二十二条规定,须提供资格申明函（详见附件格式）。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b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供应商须具有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有效期内</w:t>
      </w:r>
      <w:r>
        <w:rPr>
          <w:rFonts w:hint="eastAsia" w:ascii="宋体" w:hAnsi="宋体"/>
          <w:color w:val="auto"/>
          <w:sz w:val="22"/>
          <w:szCs w:val="22"/>
          <w:highlight w:val="none"/>
        </w:rPr>
        <w:t>住建部门颁发的工程设计综合资质甲级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资质</w:t>
      </w:r>
      <w:r>
        <w:rPr>
          <w:rFonts w:hint="eastAsia" w:ascii="宋体" w:hAnsi="宋体"/>
          <w:color w:val="auto"/>
          <w:sz w:val="22"/>
          <w:szCs w:val="22"/>
          <w:highlight w:val="none"/>
          <w:lang w:eastAsia="zh-CN"/>
        </w:rPr>
        <w:t>；</w:t>
      </w:r>
      <w:r>
        <w:rPr>
          <w:rFonts w:hint="eastAsia" w:ascii="宋体" w:hAnsi="宋体"/>
          <w:color w:val="auto"/>
          <w:sz w:val="22"/>
          <w:szCs w:val="22"/>
          <w:highlight w:val="none"/>
        </w:rPr>
        <w:t>或建筑行业乙级（或以上）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资质</w:t>
      </w:r>
      <w:r>
        <w:rPr>
          <w:rFonts w:hint="eastAsia" w:ascii="宋体" w:hAnsi="宋体"/>
          <w:color w:val="auto"/>
          <w:sz w:val="22"/>
          <w:szCs w:val="22"/>
          <w:highlight w:val="none"/>
        </w:rPr>
        <w:t>；或建筑行业（建筑工程）专业丙级（或以上）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资质</w:t>
      </w:r>
      <w:r>
        <w:rPr>
          <w:rFonts w:hint="eastAsia" w:ascii="宋体" w:hAnsi="宋体"/>
          <w:color w:val="auto"/>
          <w:sz w:val="22"/>
          <w:szCs w:val="22"/>
          <w:highlight w:val="none"/>
        </w:rPr>
        <w:t>。</w:t>
      </w:r>
    </w:p>
    <w:p>
      <w:pPr>
        <w:numPr>
          <w:ilvl w:val="0"/>
          <w:numId w:val="3"/>
        </w:numPr>
        <w:spacing w:line="360" w:lineRule="auto"/>
        <w:rPr>
          <w:rFonts w:hint="eastAsia" w:ascii="宋体"/>
          <w:color w:val="auto"/>
          <w:sz w:val="22"/>
          <w:szCs w:val="22"/>
          <w:highlight w:val="none"/>
        </w:rPr>
      </w:pPr>
      <w:r>
        <w:rPr>
          <w:rFonts w:hint="eastAsia" w:ascii="宋体" w:cs="宋体"/>
          <w:color w:val="auto"/>
          <w:sz w:val="22"/>
          <w:szCs w:val="22"/>
          <w:highlight w:val="none"/>
        </w:rPr>
        <w:t>供应商的单位负责人为同一人或者存在直接控股、管理关系的不同供应商，不得参加同一合同项下的采购活动。（须提供书面声明，详见附件格式）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/>
          <w:color w:val="auto"/>
          <w:sz w:val="22"/>
          <w:szCs w:val="22"/>
          <w:highlight w:val="none"/>
        </w:rPr>
        <w:t>供应商</w:t>
      </w:r>
      <w:r>
        <w:rPr>
          <w:rFonts w:ascii="宋体"/>
          <w:color w:val="auto"/>
          <w:sz w:val="22"/>
          <w:szCs w:val="22"/>
          <w:highlight w:val="none"/>
        </w:rPr>
        <w:t>参加</w:t>
      </w:r>
      <w:r>
        <w:rPr>
          <w:rFonts w:hint="eastAsia" w:ascii="宋体"/>
          <w:color w:val="auto"/>
          <w:sz w:val="22"/>
          <w:szCs w:val="22"/>
          <w:highlight w:val="none"/>
        </w:rPr>
        <w:t>本项目</w:t>
      </w:r>
      <w:r>
        <w:rPr>
          <w:rFonts w:ascii="宋体"/>
          <w:color w:val="auto"/>
          <w:sz w:val="22"/>
          <w:szCs w:val="22"/>
          <w:highlight w:val="none"/>
        </w:rPr>
        <w:t>采购活动前三年内，在经营活动中没有重大违法记录。（须提供书面声明</w:t>
      </w:r>
      <w:r>
        <w:rPr>
          <w:rFonts w:hint="eastAsia" w:ascii="宋体"/>
          <w:color w:val="auto"/>
          <w:sz w:val="22"/>
          <w:szCs w:val="22"/>
          <w:highlight w:val="none"/>
        </w:rPr>
        <w:t>，详见附件格式</w:t>
      </w:r>
      <w:r>
        <w:rPr>
          <w:rFonts w:ascii="宋体"/>
          <w:color w:val="auto"/>
          <w:sz w:val="22"/>
          <w:szCs w:val="22"/>
          <w:highlight w:val="none"/>
        </w:rPr>
        <w:t>）</w:t>
      </w:r>
    </w:p>
    <w:p>
      <w:pPr>
        <w:numPr>
          <w:ilvl w:val="0"/>
          <w:numId w:val="3"/>
        </w:numPr>
        <w:spacing w:line="360" w:lineRule="auto"/>
        <w:rPr>
          <w:rFonts w:hint="eastAsia" w:ascii="宋体"/>
          <w:color w:val="auto"/>
          <w:sz w:val="22"/>
          <w:szCs w:val="22"/>
          <w:highlight w:val="none"/>
        </w:rPr>
      </w:pPr>
      <w:r>
        <w:rPr>
          <w:rFonts w:hint="eastAsia" w:ascii="宋体" w:cs="宋体"/>
          <w:bCs/>
          <w:color w:val="auto"/>
          <w:sz w:val="22"/>
          <w:szCs w:val="22"/>
          <w:highlight w:val="none"/>
        </w:rPr>
        <w:t>供应商未被列入“信用中国”网站(www.creditchina.gov.cn)“记录失信被执行人或重大税收违法案件当事人名单”记录名单。（以采购代理机构于投标截止日当天在“信用中国”网站（www.creditchina.gov.cn）查询结果为准，如相关失信记录已失效，供应商需提供相关证明资料）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/>
          <w:color w:val="auto"/>
          <w:sz w:val="22"/>
          <w:szCs w:val="22"/>
          <w:highlight w:val="none"/>
        </w:rPr>
        <w:t>未被列入东实集团及下属企业相关领域黑名单。【以东莞实业投资控股集团有限公司发文（东实通〔2021〕44号）、（东实通〔2021〕98号）、（东实通〔2022〕75号）、（东实通〔2023〕37号）为准，如有最新发文通知，按最新文件执行】。</w:t>
      </w:r>
    </w:p>
    <w:p>
      <w:pPr>
        <w:numPr>
          <w:ilvl w:val="0"/>
          <w:numId w:val="3"/>
        </w:numPr>
        <w:spacing w:line="360" w:lineRule="auto"/>
        <w:rPr>
          <w:rFonts w:ascii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cs="宋体"/>
          <w:bCs/>
          <w:color w:val="auto"/>
          <w:sz w:val="22"/>
          <w:szCs w:val="22"/>
          <w:highlight w:val="none"/>
        </w:rPr>
        <w:t>本项目不接受联合体磋商。</w:t>
      </w: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获取磋商文件时间、方式</w:t>
      </w:r>
    </w:p>
    <w:p>
      <w:pPr>
        <w:pStyle w:val="9"/>
        <w:numPr>
          <w:ilvl w:val="0"/>
          <w:numId w:val="4"/>
        </w:numPr>
        <w:spacing w:line="360" w:lineRule="exact"/>
        <w:ind w:left="357" w:hanging="357"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本项目无须报名，自行网上下载磋商文件等资料。下载地址：中国招标投标公共服务平台（http://www.cebpubservice.com/）、东莞实业投资控股集团有限公司-招标采购栏目（http://www.dgsy.com.cn/）、中量工程咨询有限公司（http://www.zonleon.com/）。</w:t>
      </w:r>
    </w:p>
    <w:p>
      <w:pPr>
        <w:pStyle w:val="9"/>
        <w:numPr>
          <w:ilvl w:val="0"/>
          <w:numId w:val="4"/>
        </w:numPr>
        <w:spacing w:line="360" w:lineRule="exact"/>
        <w:ind w:left="357" w:hanging="357"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采购文件下载时间：2024年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4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19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日至2024年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4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30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日。</w:t>
      </w:r>
    </w:p>
    <w:p>
      <w:pPr>
        <w:pStyle w:val="9"/>
        <w:numPr>
          <w:ilvl w:val="0"/>
          <w:numId w:val="4"/>
        </w:numPr>
        <w:spacing w:line="360" w:lineRule="exact"/>
        <w:ind w:left="357" w:hanging="357"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获取采购文件时间：2024年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4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19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日至2024年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4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  <w:lang w:val="en-US" w:eastAsia="zh-CN"/>
        </w:rPr>
        <w:t>30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  <w:u w:val="singl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日。</w:t>
      </w: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响应文件提交时间和地点</w:t>
      </w:r>
    </w:p>
    <w:p>
      <w:pPr>
        <w:pStyle w:val="9"/>
        <w:numPr>
          <w:ilvl w:val="0"/>
          <w:numId w:val="5"/>
        </w:numPr>
        <w:spacing w:line="380" w:lineRule="exact"/>
        <w:ind w:left="357" w:hanging="357"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提交响应文件时间：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202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年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30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日上午09:00-09:30（北京时间）。</w:t>
      </w:r>
    </w:p>
    <w:p>
      <w:pPr>
        <w:pStyle w:val="9"/>
        <w:numPr>
          <w:ilvl w:val="0"/>
          <w:numId w:val="6"/>
        </w:numPr>
        <w:spacing w:line="380" w:lineRule="exact"/>
        <w:ind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开启时间：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202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年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月</w:t>
      </w:r>
      <w:r>
        <w:rPr>
          <w:rFonts w:hint="eastAsia" w:ascii="宋体" w:eastAsia="宋体"/>
          <w:color w:val="auto"/>
          <w:sz w:val="22"/>
          <w:szCs w:val="22"/>
          <w:highlight w:val="none"/>
          <w:lang w:val="en-US" w:eastAsia="zh-CN"/>
        </w:rPr>
        <w:t>30</w:t>
      </w:r>
      <w:bookmarkStart w:id="4" w:name="_GoBack"/>
      <w:bookmarkEnd w:id="4"/>
      <w:r>
        <w:rPr>
          <w:rFonts w:hint="eastAsia" w:ascii="宋体" w:eastAsia="宋体"/>
          <w:color w:val="auto"/>
          <w:sz w:val="22"/>
          <w:szCs w:val="22"/>
          <w:highlight w:val="none"/>
        </w:rPr>
        <w:t>日上午09:30（北京时间）。</w:t>
      </w:r>
    </w:p>
    <w:p>
      <w:pPr>
        <w:pStyle w:val="9"/>
        <w:numPr>
          <w:ilvl w:val="0"/>
          <w:numId w:val="6"/>
        </w:numPr>
        <w:spacing w:line="380" w:lineRule="exact"/>
        <w:ind w:left="357" w:hanging="357" w:firstLineChars="0"/>
        <w:rPr>
          <w:rFonts w:hint="eastAsia" w:ascii="宋体" w:eastAsia="宋体"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开启地点</w:t>
      </w:r>
      <w:r>
        <w:rPr>
          <w:rFonts w:hint="eastAsia" w:ascii="宋体" w:eastAsia="宋体"/>
          <w:color w:val="auto"/>
          <w:sz w:val="22"/>
          <w:szCs w:val="22"/>
          <w:highlight w:val="none"/>
        </w:rPr>
        <w:t>：东莞市莞城街道鳒鱼洲文化创意产业园49号楼301-305室。</w:t>
      </w: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采购公告及结果公告公示网站媒体</w:t>
      </w:r>
    </w:p>
    <w:p>
      <w:pPr>
        <w:pStyle w:val="9"/>
        <w:numPr>
          <w:ilvl w:val="0"/>
          <w:numId w:val="7"/>
        </w:numPr>
        <w:spacing w:line="400" w:lineRule="exact"/>
        <w:ind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中国招标投标公共服务平台（http://www.cebpubservice.com/）</w:t>
      </w:r>
    </w:p>
    <w:p>
      <w:pPr>
        <w:pStyle w:val="9"/>
        <w:numPr>
          <w:ilvl w:val="0"/>
          <w:numId w:val="7"/>
        </w:numPr>
        <w:spacing w:line="400" w:lineRule="exact"/>
        <w:ind w:left="357" w:hanging="357"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东莞实业投资控股集团有限公司官网-招标采购栏目（http://www.dgsy.com.cn）</w:t>
      </w:r>
    </w:p>
    <w:p>
      <w:pPr>
        <w:pStyle w:val="9"/>
        <w:numPr>
          <w:ilvl w:val="0"/>
          <w:numId w:val="7"/>
        </w:numPr>
        <w:spacing w:line="400" w:lineRule="exact"/>
        <w:ind w:left="357" w:hanging="357" w:firstLineChars="0"/>
        <w:jc w:val="left"/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中量工程咨询有限公司官网（</w:t>
      </w:r>
      <w:r>
        <w:rPr>
          <w:rFonts w:hint="eastAsia" w:ascii="宋体" w:eastAsia="宋体" w:cs="宋体"/>
          <w:color w:val="auto"/>
          <w:sz w:val="22"/>
          <w:szCs w:val="22"/>
          <w:highlight w:val="none"/>
        </w:rPr>
        <w:t xml:space="preserve"> </w:t>
      </w:r>
      <w:r>
        <w:rPr>
          <w:rFonts w:hint="eastAsia" w:ascii="宋体" w:eastAsia="宋体" w:cs="宋体"/>
          <w:bCs/>
          <w:color w:val="auto"/>
          <w:sz w:val="22"/>
          <w:szCs w:val="22"/>
          <w:highlight w:val="none"/>
        </w:rPr>
        <w:t>http://www.zonleon.com/）</w:t>
      </w:r>
    </w:p>
    <w:p>
      <w:pPr>
        <w:pStyle w:val="9"/>
        <w:numPr>
          <w:ilvl w:val="0"/>
          <w:numId w:val="1"/>
        </w:numPr>
        <w:spacing w:line="700" w:lineRule="exact"/>
        <w:ind w:firstLineChars="0"/>
        <w:rPr>
          <w:rFonts w:hint="eastAsia"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凡对本次采购提出询问，请按以下方式联系</w:t>
      </w:r>
    </w:p>
    <w:p>
      <w:pPr>
        <w:pStyle w:val="9"/>
        <w:numPr>
          <w:ilvl w:val="0"/>
          <w:numId w:val="8"/>
        </w:numPr>
        <w:spacing w:before="120" w:beforeLines="50" w:line="380" w:lineRule="exact"/>
        <w:ind w:left="357" w:hanging="357" w:firstLineChars="0"/>
        <w:rPr>
          <w:rFonts w:hint="eastAsia" w:ascii="宋体" w:eastAsia="宋体" w:cs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 w:cs="宋体"/>
          <w:b/>
          <w:color w:val="auto"/>
          <w:sz w:val="22"/>
          <w:szCs w:val="22"/>
          <w:highlight w:val="none"/>
        </w:rPr>
        <w:t>采购人信息</w:t>
      </w:r>
    </w:p>
    <w:p>
      <w:pPr>
        <w:spacing w:line="36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bookmarkStart w:id="2" w:name="_Toc28359009"/>
      <w:bookmarkStart w:id="3" w:name="_Toc28359086"/>
      <w:r>
        <w:rPr>
          <w:rFonts w:hint="eastAsia" w:ascii="宋体" w:hAnsi="宋体"/>
          <w:color w:val="auto"/>
          <w:sz w:val="22"/>
          <w:szCs w:val="22"/>
          <w:highlight w:val="none"/>
        </w:rPr>
        <w:t>名称：东莞市大学创新城建设发展有限公司</w:t>
      </w:r>
    </w:p>
    <w:bookmarkEnd w:id="2"/>
    <w:bookmarkEnd w:id="3"/>
    <w:p>
      <w:pPr>
        <w:spacing w:line="36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详细地址：广东省东莞市新城路大学创新城G4栋20层</w:t>
      </w:r>
    </w:p>
    <w:p>
      <w:pPr>
        <w:spacing w:line="36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联 系 人：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翟</w:t>
      </w:r>
      <w:r>
        <w:rPr>
          <w:rFonts w:hint="eastAsia" w:ascii="宋体" w:hAnsi="宋体"/>
          <w:color w:val="auto"/>
          <w:sz w:val="22"/>
          <w:szCs w:val="22"/>
          <w:highlight w:val="none"/>
        </w:rPr>
        <w:t>工</w:t>
      </w:r>
    </w:p>
    <w:p>
      <w:pPr>
        <w:spacing w:line="360" w:lineRule="exact"/>
        <w:ind w:left="1054" w:leftChars="172" w:hanging="693" w:hangingChars="315"/>
        <w:jc w:val="left"/>
        <w:rPr>
          <w:rFonts w:hint="eastAsia" w:ascii="宋体" w:hAnsi="宋体" w:eastAsia="宋体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电    话：0769</w:t>
      </w:r>
      <w:r>
        <w:rPr>
          <w:rFonts w:hint="eastAsia" w:ascii="宋体" w:hAnsi="宋体"/>
          <w:color w:val="auto"/>
          <w:sz w:val="22"/>
          <w:szCs w:val="22"/>
          <w:highlight w:val="none"/>
          <w:lang w:val="en-US" w:eastAsia="zh-CN"/>
        </w:rPr>
        <w:t>-38888010</w:t>
      </w:r>
    </w:p>
    <w:p>
      <w:pPr>
        <w:spacing w:line="360" w:lineRule="exact"/>
        <w:ind w:left="1054" w:leftChars="172" w:hanging="693" w:hangingChars="315"/>
        <w:jc w:val="left"/>
        <w:rPr>
          <w:rFonts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邮编：523000</w:t>
      </w:r>
    </w:p>
    <w:p>
      <w:pPr>
        <w:pStyle w:val="9"/>
        <w:numPr>
          <w:ilvl w:val="0"/>
          <w:numId w:val="8"/>
        </w:numPr>
        <w:autoSpaceDE w:val="0"/>
        <w:autoSpaceDN w:val="0"/>
        <w:adjustRightInd w:val="0"/>
        <w:spacing w:line="380" w:lineRule="exact"/>
        <w:ind w:left="357" w:hanging="357" w:firstLineChars="0"/>
        <w:rPr>
          <w:rFonts w:ascii="宋体" w:eastAsia="宋体"/>
          <w:b/>
          <w:color w:val="auto"/>
          <w:sz w:val="22"/>
          <w:szCs w:val="22"/>
          <w:highlight w:val="none"/>
        </w:rPr>
      </w:pPr>
      <w:r>
        <w:rPr>
          <w:rFonts w:hint="eastAsia" w:ascii="宋体" w:eastAsia="宋体"/>
          <w:b/>
          <w:color w:val="auto"/>
          <w:sz w:val="22"/>
          <w:szCs w:val="22"/>
          <w:highlight w:val="none"/>
        </w:rPr>
        <w:t>采购代理机构信息</w:t>
      </w:r>
    </w:p>
    <w:p>
      <w:pPr>
        <w:autoSpaceDE w:val="0"/>
        <w:autoSpaceDN w:val="0"/>
        <w:adjustRightInd w:val="0"/>
        <w:spacing w:line="38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名称：中量工程咨询有限公司</w:t>
      </w:r>
    </w:p>
    <w:p>
      <w:pPr>
        <w:autoSpaceDE w:val="0"/>
        <w:autoSpaceDN w:val="0"/>
        <w:adjustRightInd w:val="0"/>
        <w:spacing w:line="38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地址：</w:t>
      </w:r>
      <w:r>
        <w:rPr>
          <w:rFonts w:hint="eastAsia" w:ascii="宋体"/>
          <w:color w:val="auto"/>
          <w:sz w:val="22"/>
          <w:szCs w:val="22"/>
          <w:highlight w:val="none"/>
        </w:rPr>
        <w:t>东莞市莞城街道鳒鱼洲文化创意产业园49号楼301-305室</w:t>
      </w:r>
    </w:p>
    <w:p>
      <w:pPr>
        <w:autoSpaceDE w:val="0"/>
        <w:autoSpaceDN w:val="0"/>
        <w:adjustRightInd w:val="0"/>
        <w:spacing w:line="38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联系人：杨工、卢工、朱工</w:t>
      </w:r>
    </w:p>
    <w:p>
      <w:pPr>
        <w:autoSpaceDE w:val="0"/>
        <w:autoSpaceDN w:val="0"/>
        <w:adjustRightInd w:val="0"/>
        <w:spacing w:line="380" w:lineRule="exact"/>
        <w:ind w:left="1054" w:leftChars="172" w:hanging="693" w:hangingChars="315"/>
        <w:jc w:val="left"/>
        <w:rPr>
          <w:rFonts w:hint="eastAsia" w:ascii="宋体" w:hAnsi="宋体"/>
          <w:color w:val="auto"/>
          <w:sz w:val="22"/>
          <w:szCs w:val="22"/>
          <w:highlight w:val="none"/>
        </w:rPr>
      </w:pPr>
      <w:r>
        <w:rPr>
          <w:rFonts w:hint="eastAsia" w:ascii="宋体" w:hAnsi="宋体"/>
          <w:color w:val="auto"/>
          <w:sz w:val="22"/>
          <w:szCs w:val="22"/>
          <w:highlight w:val="none"/>
        </w:rPr>
        <w:t>联系电话：0769-23130736-280</w:t>
      </w:r>
    </w:p>
    <w:p>
      <w:pPr>
        <w:pStyle w:val="9"/>
        <w:spacing w:line="400" w:lineRule="exact"/>
        <w:ind w:right="241" w:firstLine="496"/>
        <w:jc w:val="right"/>
        <w:rPr>
          <w:rFonts w:hint="eastAsia" w:ascii="黑体" w:hAnsi="黑体" w:eastAsia="黑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/>
          <w:bCs/>
          <w:color w:val="auto"/>
          <w:sz w:val="24"/>
          <w:szCs w:val="24"/>
          <w:highlight w:val="none"/>
        </w:rPr>
        <w:t>中量工程咨询有限公司</w:t>
      </w:r>
    </w:p>
    <w:p>
      <w:pPr>
        <w:pStyle w:val="9"/>
        <w:spacing w:line="400" w:lineRule="exact"/>
        <w:ind w:right="241" w:firstLine="496"/>
        <w:jc w:val="right"/>
        <w:rPr>
          <w:rFonts w:hint="eastAsia" w:ascii="黑体" w:hAnsi="黑体" w:eastAsia="黑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eastAsia="黑体"/>
          <w:b/>
          <w:bCs/>
          <w:color w:val="auto"/>
          <w:sz w:val="24"/>
          <w:szCs w:val="24"/>
          <w:highlight w:val="none"/>
        </w:rPr>
        <w:t>二〇二四 年  四  月</w:t>
      </w:r>
    </w:p>
    <w:p/>
    <w:sectPr>
      <w:footerReference r:id="rId3" w:type="default"/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japaneseCounting"/>
      <w:lvlText w:val="%1、"/>
      <w:lvlJc w:val="left"/>
      <w:pPr>
        <w:tabs>
          <w:tab w:val="left" w:pos="450"/>
        </w:tabs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0000008"/>
    <w:multiLevelType w:val="multilevel"/>
    <w:tmpl w:val="00000008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/>
      </w:rPr>
    </w:lvl>
    <w:lvl w:ilvl="1" w:tentative="0">
      <w:start w:val="1"/>
      <w:numFmt w:val="japaneseCounting"/>
      <w:lvlText w:val="%2、"/>
      <w:lvlJc w:val="left"/>
      <w:pPr>
        <w:tabs>
          <w:tab w:val="left" w:pos="870"/>
        </w:tabs>
        <w:ind w:left="870" w:hanging="450"/>
      </w:pPr>
      <w:rPr>
        <w:rFonts w:hint="default"/>
      </w:rPr>
    </w:lvl>
    <w:lvl w:ilvl="2" w:tentative="0">
      <w:start w:val="1"/>
      <w:numFmt w:val="decimalEnclosedCircle"/>
      <w:lvlText w:val="%3"/>
      <w:lvlJc w:val="left"/>
      <w:pPr>
        <w:tabs>
          <w:tab w:val="left" w:pos="360"/>
        </w:tabs>
        <w:ind w:left="360" w:hanging="360"/>
      </w:pPr>
      <w:rPr>
        <w:rFonts w:hint="default" w:ascii="宋体" w:hAnsi="宋体" w:eastAsia="宋体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default"/>
        <w:b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A"/>
    <w:multiLevelType w:val="multilevel"/>
    <w:tmpl w:val="0000000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 w:val="0"/>
        <w:color w:val="auto"/>
      </w:rPr>
    </w:lvl>
    <w:lvl w:ilvl="1" w:tentative="0">
      <w:start w:val="1"/>
      <w:numFmt w:val="decimal"/>
      <w:lvlText w:val="%2．"/>
      <w:lvlJc w:val="left"/>
      <w:pPr>
        <w:tabs>
          <w:tab w:val="left" w:pos="780"/>
        </w:tabs>
        <w:ind w:left="780" w:hanging="360"/>
      </w:pPr>
      <w:rPr>
        <w:rFonts w:hint="default"/>
        <w:b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0B4A51E2"/>
    <w:multiLevelType w:val="multilevel"/>
    <w:tmpl w:val="0B4A51E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0CA24C96"/>
    <w:multiLevelType w:val="multilevel"/>
    <w:tmpl w:val="0CA24C9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1366614C"/>
    <w:multiLevelType w:val="multilevel"/>
    <w:tmpl w:val="1366614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 w:val="0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eastAsia="宋体"/>
        <w:b w:val="0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>
    <w:nsid w:val="3D5348AC"/>
    <w:multiLevelType w:val="multilevel"/>
    <w:tmpl w:val="3D5348AC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/>
      </w:rPr>
    </w:lvl>
    <w:lvl w:ilvl="1" w:tentative="0">
      <w:start w:val="1"/>
      <w:numFmt w:val="japaneseCounting"/>
      <w:lvlText w:val="%2、"/>
      <w:lvlJc w:val="left"/>
      <w:pPr>
        <w:tabs>
          <w:tab w:val="left" w:pos="870"/>
        </w:tabs>
        <w:ind w:left="870" w:hanging="450"/>
      </w:pPr>
      <w:rPr>
        <w:rFonts w:hint="default"/>
      </w:rPr>
    </w:lvl>
    <w:lvl w:ilvl="2" w:tentative="0">
      <w:start w:val="1"/>
      <w:numFmt w:val="decimalEnclosedCircle"/>
      <w:lvlText w:val="%3"/>
      <w:lvlJc w:val="left"/>
      <w:pPr>
        <w:tabs>
          <w:tab w:val="left" w:pos="360"/>
        </w:tabs>
        <w:ind w:left="360" w:hanging="360"/>
      </w:pPr>
      <w:rPr>
        <w:rFonts w:hint="default" w:ascii="宋体" w:hAnsi="宋体" w:eastAsia="宋体"/>
      </w:rPr>
    </w:lvl>
    <w:lvl w:ilvl="3" w:tentative="0">
      <w:start w:val="1"/>
      <w:numFmt w:val="decimal"/>
      <w:lvlText w:val="（%4）"/>
      <w:lvlJc w:val="left"/>
      <w:pPr>
        <w:tabs>
          <w:tab w:val="left" w:pos="1980"/>
        </w:tabs>
        <w:ind w:left="1980" w:hanging="720"/>
      </w:pPr>
      <w:rPr>
        <w:rFonts w:hint="default"/>
        <w:b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7FDF6B66"/>
    <w:multiLevelType w:val="multilevel"/>
    <w:tmpl w:val="7FDF6B66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/>
        <w:b w:val="0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eastAsia="宋体"/>
        <w:b w:val="0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MGRlN2RhZjgzNWE4ZTJlZjNhYWQzYzMzY2ZmNDgifQ=="/>
  </w:docVars>
  <w:rsids>
    <w:rsidRoot w:val="1BFA6D7B"/>
    <w:rsid w:val="1BFA6D7B"/>
    <w:rsid w:val="43A9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1200" w:lineRule="exact"/>
      <w:jc w:val="center"/>
      <w:outlineLvl w:val="1"/>
    </w:pPr>
    <w:rPr>
      <w:rFonts w:ascii="Arial" w:hAnsi="Arial"/>
      <w:b/>
      <w:bCs/>
      <w:sz w:val="44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spacing w:after="120" w:afterLines="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样式 标题 2H2标题 1.1Title2h2Underrubrik1prop2标题二H21Heading 2..."/>
    <w:basedOn w:val="3"/>
    <w:autoRedefine/>
    <w:qFormat/>
    <w:uiPriority w:val="0"/>
    <w:rPr>
      <w:rFonts w:ascii="宋体" w:hAnsi="宋体" w:eastAsia="宋体" w:cs="Times New Roman"/>
      <w:sz w:val="32"/>
    </w:rPr>
  </w:style>
  <w:style w:type="paragraph" w:customStyle="1" w:styleId="9">
    <w:name w:val="正文缩进2格"/>
    <w:basedOn w:val="1"/>
    <w:autoRedefine/>
    <w:qFormat/>
    <w:uiPriority w:val="0"/>
    <w:pPr>
      <w:spacing w:line="600" w:lineRule="exact"/>
      <w:ind w:firstLine="639" w:firstLineChars="206"/>
    </w:pPr>
    <w:rPr>
      <w:rFonts w:ascii="仿宋_GB2312" w:hAnsi="宋体" w:eastAsia="仿宋_GB2312"/>
      <w:sz w:val="3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2024-04-19T02:12:00Z</dcterms:created>
  <dc:creator>ZCL-</dc:creator>
  <cp:lastModifiedBy>ZCL-</cp:lastModifiedBy>
  <dcterms:modified xsi:type="dcterms:W3CDTF">2024-04-19T07:17:56Z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BA647612E2D64AC6BC7FF89AB8E3DE53_11</vt:lpwstr>
  </property>
</Properties>
</file>